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601" w:rsidRDefault="00881536">
      <w:pPr>
        <w:pStyle w:val="a4"/>
        <w:spacing w:line="360" w:lineRule="auto"/>
        <w:rPr>
          <w:rFonts w:hAnsi="바탕"/>
          <w:sz w:val="32"/>
          <w:szCs w:val="32"/>
        </w:rPr>
      </w:pPr>
      <w:r>
        <w:rPr>
          <w:rFonts w:hAnsi="바탕" w:hint="eastAsia"/>
          <w:sz w:val="32"/>
          <w:szCs w:val="32"/>
        </w:rPr>
        <w:t>서  약  서</w:t>
      </w:r>
    </w:p>
    <w:p w:rsidR="00B04601" w:rsidRDefault="00B04601">
      <w:pPr>
        <w:pStyle w:val="a4"/>
        <w:spacing w:line="360" w:lineRule="auto"/>
        <w:rPr>
          <w:rFonts w:hAnsi="바탕"/>
          <w:sz w:val="22"/>
        </w:rPr>
      </w:pPr>
    </w:p>
    <w:p w:rsidR="00B04601" w:rsidRDefault="00881536">
      <w:pPr>
        <w:pStyle w:val="a4"/>
        <w:tabs>
          <w:tab w:val="clear" w:pos="2400"/>
        </w:tabs>
        <w:spacing w:line="380" w:lineRule="exact"/>
        <w:ind w:leftChars="100" w:left="200" w:firstLineChars="100" w:firstLine="212"/>
        <w:jc w:val="both"/>
        <w:rPr>
          <w:rFonts w:hAnsi="바탕"/>
          <w:b w:val="0"/>
          <w:bCs w:val="0"/>
          <w:spacing w:val="-4"/>
          <w:sz w:val="22"/>
          <w:szCs w:val="22"/>
        </w:rPr>
      </w:pPr>
      <w:r>
        <w:rPr>
          <w:rFonts w:hAnsi="바탕" w:hint="eastAsia"/>
          <w:b w:val="0"/>
          <w:bCs w:val="0"/>
          <w:spacing w:val="-4"/>
          <w:sz w:val="22"/>
          <w:szCs w:val="22"/>
        </w:rPr>
        <w:t>당사는 Vita</w:t>
      </w:r>
      <w:r w:rsidR="00570F27">
        <w:rPr>
          <w:rFonts w:hAnsi="바탕"/>
          <w:b w:val="0"/>
          <w:bCs w:val="0"/>
          <w:spacing w:val="-4"/>
          <w:sz w:val="22"/>
          <w:szCs w:val="22"/>
        </w:rPr>
        <w:t>f</w:t>
      </w:r>
      <w:r>
        <w:rPr>
          <w:rFonts w:hAnsi="바탕" w:hint="eastAsia"/>
          <w:b w:val="0"/>
          <w:bCs w:val="0"/>
          <w:spacing w:val="-4"/>
          <w:sz w:val="22"/>
          <w:szCs w:val="22"/>
        </w:rPr>
        <w:t>oods Europe 20</w:t>
      </w:r>
      <w:r>
        <w:rPr>
          <w:rFonts w:hAnsi="바탕"/>
          <w:b w:val="0"/>
          <w:bCs w:val="0"/>
          <w:spacing w:val="-4"/>
          <w:sz w:val="22"/>
          <w:szCs w:val="22"/>
        </w:rPr>
        <w:t>2</w:t>
      </w:r>
      <w:r w:rsidR="00025B53">
        <w:rPr>
          <w:rFonts w:hAnsi="바탕"/>
          <w:b w:val="0"/>
          <w:bCs w:val="0"/>
          <w:spacing w:val="-4"/>
          <w:sz w:val="22"/>
          <w:szCs w:val="22"/>
        </w:rPr>
        <w:t>6</w:t>
      </w:r>
      <w:r>
        <w:rPr>
          <w:rFonts w:hAnsi="바탕" w:hint="eastAsia"/>
          <w:b w:val="0"/>
          <w:bCs w:val="0"/>
          <w:spacing w:val="-4"/>
          <w:sz w:val="22"/>
          <w:szCs w:val="22"/>
        </w:rPr>
        <w:t xml:space="preserve"> (</w:t>
      </w:r>
      <w:r w:rsidR="00710531">
        <w:rPr>
          <w:rFonts w:hAnsi="바탕" w:hint="eastAsia"/>
          <w:b w:val="0"/>
          <w:bCs w:val="0"/>
          <w:spacing w:val="-4"/>
          <w:sz w:val="22"/>
          <w:szCs w:val="22"/>
        </w:rPr>
        <w:t>스페인 바르셀로나</w:t>
      </w:r>
      <w:r>
        <w:rPr>
          <w:rFonts w:hAnsi="바탕" w:hint="eastAsia"/>
          <w:b w:val="0"/>
          <w:bCs w:val="0"/>
          <w:spacing w:val="-4"/>
          <w:sz w:val="22"/>
          <w:szCs w:val="22"/>
        </w:rPr>
        <w:t xml:space="preserve"> </w:t>
      </w:r>
      <w:proofErr w:type="spellStart"/>
      <w:r>
        <w:rPr>
          <w:rFonts w:hAnsi="바탕" w:hint="eastAsia"/>
          <w:b w:val="0"/>
          <w:bCs w:val="0"/>
          <w:spacing w:val="-4"/>
          <w:sz w:val="22"/>
          <w:szCs w:val="22"/>
        </w:rPr>
        <w:t>비타푸드</w:t>
      </w:r>
      <w:proofErr w:type="spellEnd"/>
      <w:r>
        <w:rPr>
          <w:rFonts w:hAnsi="바탕" w:hint="eastAsia"/>
          <w:b w:val="0"/>
          <w:bCs w:val="0"/>
          <w:spacing w:val="-4"/>
          <w:sz w:val="22"/>
          <w:szCs w:val="22"/>
        </w:rPr>
        <w:t xml:space="preserve"> 전시회)의 한국관 참가함에 있어 지원</w:t>
      </w:r>
      <w:r w:rsidR="00025B53">
        <w:rPr>
          <w:rFonts w:hAnsi="바탕" w:hint="eastAsia"/>
          <w:b w:val="0"/>
          <w:bCs w:val="0"/>
          <w:spacing w:val="-4"/>
          <w:sz w:val="22"/>
          <w:szCs w:val="22"/>
        </w:rPr>
        <w:t xml:space="preserve"> 기관</w:t>
      </w:r>
      <w:r>
        <w:rPr>
          <w:rFonts w:hAnsi="바탕" w:hint="eastAsia"/>
          <w:b w:val="0"/>
          <w:bCs w:val="0"/>
          <w:spacing w:val="-4"/>
          <w:sz w:val="22"/>
          <w:szCs w:val="22"/>
        </w:rPr>
        <w:t>의</w:t>
      </w:r>
      <w:r>
        <w:rPr>
          <w:rFonts w:hAnsi="바탕" w:hint="eastAsia"/>
          <w:b w:val="0"/>
          <w:bCs w:val="0"/>
          <w:sz w:val="22"/>
          <w:szCs w:val="22"/>
        </w:rPr>
        <w:t xml:space="preserve"> 지침 및 협회의 내부 규정 등 참가방식을 준수할 것을 서약합니다. </w:t>
      </w:r>
    </w:p>
    <w:p w:rsidR="00B04601" w:rsidRDefault="00B04601">
      <w:pPr>
        <w:pStyle w:val="a4"/>
        <w:spacing w:line="380" w:lineRule="exact"/>
        <w:ind w:firstLineChars="200" w:firstLine="480"/>
        <w:jc w:val="both"/>
        <w:rPr>
          <w:rFonts w:hAnsi="바탕"/>
          <w:b w:val="0"/>
          <w:bCs w:val="0"/>
        </w:rPr>
      </w:pPr>
    </w:p>
    <w:p w:rsidR="00B04601" w:rsidRDefault="00881536">
      <w:pPr>
        <w:pStyle w:val="a3"/>
        <w:wordWrap/>
        <w:spacing w:line="380" w:lineRule="exact"/>
        <w:rPr>
          <w:rFonts w:ascii="바탕" w:eastAsia="바탕" w:hAnsi="바탕" w:hint="default"/>
          <w:sz w:val="20"/>
        </w:rPr>
      </w:pPr>
      <w:r>
        <w:rPr>
          <w:rFonts w:ascii="바탕" w:eastAsia="바탕" w:hAnsi="바탕"/>
          <w:sz w:val="20"/>
        </w:rPr>
        <w:t>-   다     음  -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>
      <w:pPr>
        <w:numPr>
          <w:ilvl w:val="0"/>
          <w:numId w:val="1"/>
        </w:numPr>
        <w:wordWrap/>
        <w:spacing w:line="380" w:lineRule="exact"/>
        <w:rPr>
          <w:rFonts w:hAnsi="바탕"/>
          <w:szCs w:val="20"/>
        </w:rPr>
      </w:pPr>
      <w:r>
        <w:rPr>
          <w:rFonts w:hAnsi="바탕" w:hint="eastAsia"/>
          <w:szCs w:val="20"/>
        </w:rPr>
        <w:t>당사는 전시회의 원활한 참가를 위하여 귀 협회가 국내 및 해외</w:t>
      </w:r>
      <w:r w:rsidR="00111C14">
        <w:rPr>
          <w:rFonts w:hAnsi="바탕" w:hint="eastAsia"/>
          <w:szCs w:val="20"/>
        </w:rPr>
        <w:t xml:space="preserve"> </w:t>
      </w:r>
      <w:r>
        <w:rPr>
          <w:rFonts w:hAnsi="바탕" w:hint="eastAsia"/>
          <w:szCs w:val="20"/>
        </w:rPr>
        <w:t>현지에서 요구하는 제반 요청사항에 대해 성실히 협조하며 전시회 기간 중 현지의 법을 준수하고 국위를 손상시키는 행위를 하지 않는다.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>
      <w:pPr>
        <w:numPr>
          <w:ilvl w:val="0"/>
          <w:numId w:val="1"/>
        </w:numPr>
        <w:wordWrap/>
        <w:spacing w:line="380" w:lineRule="exact"/>
        <w:rPr>
          <w:rFonts w:hAnsi="바탕"/>
          <w:szCs w:val="20"/>
        </w:rPr>
      </w:pPr>
      <w:r>
        <w:rPr>
          <w:rFonts w:hAnsi="바탕" w:hint="eastAsia"/>
          <w:szCs w:val="20"/>
        </w:rPr>
        <w:t xml:space="preserve">당사는 전시회 기간 중 상담실적 및 계약실적 등 상담 내용을 귀 협회의 소정양식에 의거 작성 제출하며, 추후 귀 협회 담당자의 상담, 계약실적 등의 문의에 대해서도 성실히 협조한다. </w:t>
      </w:r>
      <w:r w:rsidR="00025B53">
        <w:rPr>
          <w:rFonts w:hAnsi="바탕" w:hint="eastAsia"/>
          <w:szCs w:val="20"/>
        </w:rPr>
        <w:t>제출한 상담 및 계약 실적은 향후 해외전시회 참가기업 선정평가에 반영한다.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>
      <w:pPr>
        <w:numPr>
          <w:ilvl w:val="0"/>
          <w:numId w:val="1"/>
        </w:numPr>
        <w:wordWrap/>
        <w:spacing w:line="380" w:lineRule="exact"/>
        <w:rPr>
          <w:rFonts w:hAnsi="바탕"/>
          <w:szCs w:val="20"/>
        </w:rPr>
      </w:pPr>
      <w:r>
        <w:rPr>
          <w:rFonts w:hAnsi="바탕" w:hint="eastAsia"/>
          <w:szCs w:val="20"/>
        </w:rPr>
        <w:t xml:space="preserve">당사는 전시회 기간 중 문제가 발생한 경우 이를 즉시 귀 협회 담당자에게 통보하며 이의 해결을 위한 귀 협회 담당자의 요청사항 및 결정에 성실히 따른다. 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>
      <w:pPr>
        <w:numPr>
          <w:ilvl w:val="0"/>
          <w:numId w:val="1"/>
        </w:numPr>
        <w:wordWrap/>
        <w:spacing w:line="380" w:lineRule="exact"/>
        <w:rPr>
          <w:rFonts w:hAnsi="바탕"/>
          <w:szCs w:val="20"/>
        </w:rPr>
      </w:pPr>
      <w:r>
        <w:rPr>
          <w:rFonts w:hAnsi="바탕" w:hint="eastAsia"/>
          <w:szCs w:val="20"/>
        </w:rPr>
        <w:t xml:space="preserve">한국관 layout은 </w:t>
      </w:r>
      <w:r>
        <w:rPr>
          <w:rFonts w:hAnsi="바탕"/>
          <w:szCs w:val="20"/>
        </w:rPr>
        <w:t>한국관</w:t>
      </w:r>
      <w:r>
        <w:rPr>
          <w:rFonts w:hAnsi="바탕" w:hint="eastAsia"/>
          <w:szCs w:val="20"/>
        </w:rPr>
        <w:t xml:space="preserve"> 참가업체를 위한 협회의 업무임을 인정하고, 한국관 내 업체별 위치 배정은 사전간담회에서 참가업체간 추첨을 통해 이루어지며 추후 그 결과에 대해 어떠한 </w:t>
      </w:r>
      <w:bookmarkStart w:id="0" w:name="_GoBack"/>
      <w:r>
        <w:rPr>
          <w:rFonts w:hAnsi="바탕" w:hint="eastAsia"/>
          <w:szCs w:val="20"/>
        </w:rPr>
        <w:t xml:space="preserve">이의도 제기하지 않는다. 한국관 내 부스 위치 및 면적에 대해 이의를 제기하여 전시회 참가 </w:t>
      </w:r>
      <w:bookmarkEnd w:id="0"/>
      <w:r>
        <w:rPr>
          <w:rFonts w:hAnsi="바탕" w:hint="eastAsia"/>
          <w:szCs w:val="20"/>
        </w:rPr>
        <w:t xml:space="preserve">포기 등으로 해외전시사업에 지장을 초래한 경우에는 향후 해외마케팅 지원 제한 등의 조치에 이의를 제기하지 않는다. 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>
      <w:pPr>
        <w:numPr>
          <w:ilvl w:val="0"/>
          <w:numId w:val="1"/>
        </w:numPr>
        <w:wordWrap/>
        <w:spacing w:line="380" w:lineRule="exact"/>
        <w:rPr>
          <w:rFonts w:hAnsi="바탕"/>
          <w:szCs w:val="20"/>
        </w:rPr>
      </w:pPr>
      <w:r>
        <w:rPr>
          <w:rFonts w:hAnsi="바탕" w:hint="eastAsia"/>
          <w:szCs w:val="20"/>
        </w:rPr>
        <w:t xml:space="preserve">당사는 참가업체로 선정된 이후 당사의 귀책사유로 참가 포기한 경우 참가 예치금 또는 신청금에 대한 환불 및 사후정산을 하지 않으며, 향후 해외마케팅 지원에 제한을 받아도 이의를 제기하지 않는다. 특히 전시회 개최 전 </w:t>
      </w:r>
      <w:r w:rsidR="00B96E27">
        <w:rPr>
          <w:rFonts w:hAnsi="바탕"/>
          <w:szCs w:val="20"/>
        </w:rPr>
        <w:t>9</w:t>
      </w:r>
      <w:r>
        <w:rPr>
          <w:rFonts w:hAnsi="바탕" w:hint="eastAsia"/>
          <w:szCs w:val="20"/>
        </w:rPr>
        <w:t xml:space="preserve">0일 이내에 참가를 포기 또는 자사 부스의 재임대 및 타사와 공동으로 사용하는 등 해외전시사업에 지장을 초래한 경우에는 이로 인해 발생한 손실에 대해 귀 협회 및 참가업체에 배상토록 한다. </w:t>
      </w:r>
    </w:p>
    <w:p w:rsidR="00B04601" w:rsidRDefault="00B04601">
      <w:pPr>
        <w:wordWrap/>
        <w:spacing w:line="380" w:lineRule="exact"/>
        <w:rPr>
          <w:rFonts w:hAnsi="바탕"/>
          <w:szCs w:val="20"/>
        </w:rPr>
      </w:pPr>
    </w:p>
    <w:p w:rsidR="00B04601" w:rsidRDefault="00881536" w:rsidP="009B410E">
      <w:pPr>
        <w:wordWrap/>
        <w:spacing w:line="380" w:lineRule="exact"/>
        <w:ind w:leftChars="3331" w:left="6662" w:firstLineChars="305" w:firstLine="610"/>
        <w:rPr>
          <w:rFonts w:hAnsi="바탕"/>
          <w:szCs w:val="20"/>
        </w:rPr>
      </w:pPr>
      <w:r>
        <w:rPr>
          <w:rFonts w:hAnsi="바탕" w:hint="eastAsia"/>
          <w:szCs w:val="20"/>
        </w:rPr>
        <w:t>202</w:t>
      </w:r>
      <w:r w:rsidR="00025B53">
        <w:rPr>
          <w:rFonts w:hAnsi="바탕"/>
          <w:szCs w:val="20"/>
        </w:rPr>
        <w:t>5</w:t>
      </w:r>
      <w:r>
        <w:rPr>
          <w:rFonts w:hAnsi="바탕" w:hint="eastAsia"/>
          <w:szCs w:val="20"/>
        </w:rPr>
        <w:t xml:space="preserve">년     월     일 </w:t>
      </w:r>
    </w:p>
    <w:p w:rsidR="00B04601" w:rsidRDefault="00B04601">
      <w:pPr>
        <w:wordWrap/>
        <w:spacing w:line="380" w:lineRule="exact"/>
        <w:ind w:firstLineChars="2200" w:firstLine="4400"/>
        <w:rPr>
          <w:rFonts w:hAnsi="바탕"/>
          <w:szCs w:val="20"/>
        </w:rPr>
      </w:pPr>
    </w:p>
    <w:p w:rsidR="00B04601" w:rsidRDefault="00881536">
      <w:pPr>
        <w:wordWrap/>
        <w:spacing w:line="380" w:lineRule="exact"/>
        <w:ind w:firstLineChars="2700" w:firstLine="5400"/>
        <w:rPr>
          <w:rFonts w:hAnsi="바탕"/>
          <w:szCs w:val="20"/>
        </w:rPr>
      </w:pPr>
      <w:r>
        <w:rPr>
          <w:rFonts w:hAnsi="바탕" w:hint="eastAsia"/>
          <w:szCs w:val="20"/>
        </w:rPr>
        <w:t>회사명 :</w:t>
      </w:r>
    </w:p>
    <w:p w:rsidR="00B04601" w:rsidRDefault="00B04601">
      <w:pPr>
        <w:wordWrap/>
        <w:spacing w:line="380" w:lineRule="exact"/>
        <w:ind w:firstLineChars="2200" w:firstLine="4400"/>
        <w:rPr>
          <w:rFonts w:hAnsi="바탕"/>
          <w:szCs w:val="20"/>
        </w:rPr>
      </w:pPr>
    </w:p>
    <w:p w:rsidR="00B04601" w:rsidRDefault="00881536">
      <w:pPr>
        <w:wordWrap/>
        <w:spacing w:line="380" w:lineRule="exact"/>
        <w:ind w:firstLineChars="2700" w:firstLine="5400"/>
        <w:rPr>
          <w:rFonts w:hAnsi="바탕"/>
          <w:szCs w:val="20"/>
        </w:rPr>
      </w:pPr>
      <w:r>
        <w:rPr>
          <w:rFonts w:hAnsi="바탕" w:hint="eastAsia"/>
          <w:szCs w:val="20"/>
        </w:rPr>
        <w:t>대표자 :                          (인)</w:t>
      </w:r>
    </w:p>
    <w:sectPr w:rsidR="00B04601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default"/>
    <w:sig w:usb0="B00002AF" w:usb1="69D77CFB" w:usb2="00000030" w:usb3="00000001" w:csb0="4008009F" w:csb1="DFD7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F44B2"/>
    <w:multiLevelType w:val="hybridMultilevel"/>
    <w:tmpl w:val="68ACFF5C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01"/>
    <w:rsid w:val="00025B53"/>
    <w:rsid w:val="00111C14"/>
    <w:rsid w:val="00570F27"/>
    <w:rsid w:val="00710531"/>
    <w:rsid w:val="00881536"/>
    <w:rsid w:val="009B410E"/>
    <w:rsid w:val="00B04601"/>
    <w:rsid w:val="00B96E27"/>
    <w:rsid w:val="00FC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6B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55" w:qFormat="1"/>
    <w:lsdException w:name="Intense Emphasis" w:uiPriority="8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0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Char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character" w:customStyle="1" w:styleId="Char">
    <w:name w:val="각주/미주 머리글 Char"/>
    <w:link w:val="a3"/>
    <w:rPr>
      <w:rFonts w:ascii="굴림체" w:eastAsia="굴림체" w:hAnsi="Times New Roman" w:cs="Times New Roman"/>
      <w:sz w:val="24"/>
      <w:szCs w:val="20"/>
    </w:rPr>
  </w:style>
  <w:style w:type="paragraph" w:customStyle="1" w:styleId="a4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 w:eastAsia="바탕" w:hAnsi="Times New Roman" w:cs="Times New Roman"/>
      <w:b/>
      <w:bCs/>
      <w:color w:val="000000"/>
      <w:sz w:val="24"/>
      <w:szCs w:val="24"/>
    </w:rPr>
  </w:style>
  <w:style w:type="paragraph" w:customStyle="1" w:styleId="1">
    <w:name w:val="머리글1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1"/>
    <w:uiPriority w:val="99"/>
    <w:semiHidden/>
    <w:rPr>
      <w:rFonts w:ascii="바탕" w:eastAsia="바탕" w:hAnsi="Times New Roman" w:cs="Times New Roman"/>
      <w:szCs w:val="24"/>
    </w:rPr>
  </w:style>
  <w:style w:type="paragraph" w:customStyle="1" w:styleId="10">
    <w:name w:val="바닥글1"/>
    <w:basedOn w:val="a"/>
    <w:link w:val="Char1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10"/>
    <w:uiPriority w:val="99"/>
    <w:semiHidden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2025-12-18T01:20:00Z</dcterms:created>
  <dcterms:modified xsi:type="dcterms:W3CDTF">2025-12-18T07:00:00Z</dcterms:modified>
  <cp:version>1000.0100.01</cp:version>
</cp:coreProperties>
</file>